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E5ABE" w14:paraId="00D16BBD" w14:textId="77777777" w:rsidTr="002401B9">
        <w:trPr>
          <w:trHeight w:val="7654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460"/>
              <w:gridCol w:w="3344"/>
            </w:tblGrid>
            <w:tr w:rsidR="00CC0638" w14:paraId="341927FF" w14:textId="77777777" w:rsidTr="00BF244F">
              <w:trPr>
                <w:trHeight w:val="765"/>
              </w:trPr>
              <w:tc>
                <w:tcPr>
                  <w:tcW w:w="3483" w:type="dxa"/>
                  <w:vMerge w:val="restart"/>
                  <w:shd w:val="clear" w:color="auto" w:fill="9999FF"/>
                </w:tcPr>
                <w:p w14:paraId="6CE8A1DE" w14:textId="77777777" w:rsidR="001564C2" w:rsidRPr="0083518A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Facts</w:t>
                  </w:r>
                </w:p>
                <w:p w14:paraId="3396AE12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proofErr w:type="spellStart"/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>H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ö</w:t>
                  </w:r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>ch</w:t>
                  </w:r>
                  <w:proofErr w:type="spellEnd"/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was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born in Germany, and was</w:t>
                  </w:r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part of the Dadaist art movement, and one of the originators of photomontage as a type of collage.</w:t>
                  </w:r>
                </w:p>
                <w:p w14:paraId="36A0BC16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Höch’s</w:t>
                  </w:r>
                  <w:proofErr w:type="spell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work often looked at ideas of the changing role of women in society.</w:t>
                  </w:r>
                </w:p>
                <w:p w14:paraId="4F5C5FC6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proofErr w:type="spellStart"/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>H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ö</w:t>
                  </w:r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>ch</w:t>
                  </w:r>
                  <w:proofErr w:type="spellEnd"/>
                  <w:r w:rsidRPr="008F68A1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was influenced by the work of Pablo Picasso and Kurt Schwitters.</w:t>
                  </w:r>
                </w:p>
                <w:p w14:paraId="25D30938" w14:textId="77777777" w:rsidR="001564C2" w:rsidRPr="00A0675F" w:rsidRDefault="001564C2" w:rsidP="001564C2">
                  <w:pPr>
                    <w:rPr>
                      <w:rFonts w:ascii="Twinkl Cursive Unlooped" w:hAnsi="Twinkl Cursive Unlooped"/>
                    </w:rPr>
                  </w:pPr>
                  <w:r w:rsidRPr="00D643C2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When the Nazis were in charge of Germany,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they censored her art, stopping her 1932 exhibition at the Bauhaus (art school).</w:t>
                  </w:r>
                </w:p>
              </w:tc>
              <w:tc>
                <w:tcPr>
                  <w:tcW w:w="3486" w:type="dxa"/>
                  <w:shd w:val="clear" w:color="auto" w:fill="7030A0"/>
                  <w:vAlign w:val="center"/>
                </w:tcPr>
                <w:p w14:paraId="2C157E77" w14:textId="77777777" w:rsidR="001564C2" w:rsidRPr="00C34E3A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32"/>
                      <w:szCs w:val="32"/>
                    </w:rPr>
                  </w:pP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 xml:space="preserve">Hannah </w:t>
                  </w:r>
                  <w:proofErr w:type="spellStart"/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Höch</w:t>
                  </w:r>
                  <w:proofErr w:type="spellEnd"/>
                </w:p>
                <w:p w14:paraId="4FA15BE5" w14:textId="77777777" w:rsidR="001564C2" w:rsidRPr="00C34E3A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C34E3A">
                    <w:rPr>
                      <w:rFonts w:ascii="Twinkl Cursive Unlooped" w:hAnsi="Twinkl Cursive Unlooped"/>
                      <w:sz w:val="32"/>
                      <w:szCs w:val="32"/>
                    </w:rPr>
                    <w:t>(18</w:t>
                  </w: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89</w:t>
                  </w:r>
                  <w:r w:rsidRPr="00C34E3A">
                    <w:rPr>
                      <w:rFonts w:ascii="Twinkl Cursive Unlooped" w:hAnsi="Twinkl Cursive Unlooped"/>
                      <w:sz w:val="32"/>
                      <w:szCs w:val="32"/>
                    </w:rPr>
                    <w:t>-1</w:t>
                  </w: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978)</w:t>
                  </w:r>
                </w:p>
              </w:tc>
              <w:tc>
                <w:tcPr>
                  <w:tcW w:w="3487" w:type="dxa"/>
                  <w:vMerge w:val="restart"/>
                  <w:shd w:val="clear" w:color="auto" w:fill="9999FF"/>
                </w:tcPr>
                <w:p w14:paraId="7C4F30A9" w14:textId="77777777" w:rsidR="001564C2" w:rsidRPr="00A0675F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Dadaism</w:t>
                  </w:r>
                </w:p>
                <w:p w14:paraId="050AC6BF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Dadaism is art as ‘anti-art’. Founded in Zurich, Switzerland in 1915, the movement promoted art without restrictions or boundaries. They thought art could be whimsical and playful, rather than serious. It began as a reaction to the horrors of the First World War.</w:t>
                  </w:r>
                </w:p>
                <w:p w14:paraId="097750E7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D643C2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‘Dada’ has no meaning, and is meant to represent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lack of reason in an artwork, though some believe it is randomly based on the French word for ‘hobbyhorse’.</w:t>
                  </w:r>
                </w:p>
                <w:p w14:paraId="41675448" w14:textId="77777777" w:rsidR="001564C2" w:rsidRPr="006057C4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Some Dadaist men never fully accepted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Höch</w:t>
                  </w:r>
                  <w:proofErr w:type="spell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as Dadaist.</w:t>
                  </w:r>
                </w:p>
              </w:tc>
            </w:tr>
            <w:tr w:rsidR="00CC0638" w14:paraId="2F558EE2" w14:textId="77777777" w:rsidTr="00BF244F">
              <w:trPr>
                <w:trHeight w:val="3090"/>
              </w:trPr>
              <w:tc>
                <w:tcPr>
                  <w:tcW w:w="3483" w:type="dxa"/>
                  <w:vMerge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4420334F" w14:textId="77777777" w:rsidR="001564C2" w:rsidRPr="00C34E3A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86" w:type="dxa"/>
                  <w:tcBorders>
                    <w:bottom w:val="single" w:sz="4" w:space="0" w:color="auto"/>
                  </w:tcBorders>
                  <w:shd w:val="clear" w:color="auto" w:fill="9999FF"/>
                  <w:vAlign w:val="center"/>
                </w:tcPr>
                <w:p w14:paraId="225D3717" w14:textId="77777777" w:rsidR="001564C2" w:rsidRPr="00C34E3A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F93BD6" wp14:editId="37795470">
                        <wp:extent cx="1969045" cy="1853897"/>
                        <wp:effectExtent l="0" t="0" r="0" b="0"/>
                        <wp:docPr id="1" name="Picture 1" descr="Hannah Höch Collage Wo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annah Höch Collage Work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578" r="105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06009" cy="188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7" w:type="dxa"/>
                  <w:vMerge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6D173B94" w14:textId="77777777" w:rsidR="001564C2" w:rsidRPr="00C34E3A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CC0638" w14:paraId="4A5E553F" w14:textId="77777777" w:rsidTr="00BF244F">
              <w:trPr>
                <w:trHeight w:val="3654"/>
              </w:trPr>
              <w:tc>
                <w:tcPr>
                  <w:tcW w:w="3483" w:type="dxa"/>
                  <w:shd w:val="clear" w:color="auto" w:fill="9999FF"/>
                </w:tcPr>
                <w:p w14:paraId="00574028" w14:textId="77777777" w:rsidR="001564C2" w:rsidRPr="00731AB3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731AB3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2E450005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A92268" wp14:editId="001D88E4">
                        <wp:extent cx="716063" cy="863912"/>
                        <wp:effectExtent l="0" t="0" r="8255" b="0"/>
                        <wp:docPr id="3" name="Picture 3" descr="Study for Man and Machine, 1921 - Hannah Hoch - WikiArt.o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tudy for Man and Machine, 1921 - Hannah Hoch - WikiArt.o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08" cy="896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1E9038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Study for Man and Machine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921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378F7263" w14:textId="77777777" w:rsidR="001564C2" w:rsidRPr="006057C4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This is a mixed media artwork, meaning that more than one type of art material has been used.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Höch</w:t>
                  </w:r>
                  <w:proofErr w:type="spell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has used watercolour, gouache paint and pencil in a Dadaist style.</w:t>
                  </w:r>
                </w:p>
              </w:tc>
              <w:tc>
                <w:tcPr>
                  <w:tcW w:w="3486" w:type="dxa"/>
                  <w:shd w:val="clear" w:color="auto" w:fill="9999FF"/>
                </w:tcPr>
                <w:p w14:paraId="152402BB" w14:textId="77777777" w:rsidR="001564C2" w:rsidRPr="0083518A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21896D58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ADB7E2" wp14:editId="33743916">
                        <wp:extent cx="911965" cy="1363185"/>
                        <wp:effectExtent l="0" t="0" r="2540" b="8890"/>
                        <wp:docPr id="7" name="Picture 7" descr="Watched, 1925 - Hannah Hoch - WikiArt.o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atched, 1925 - Hannah Hoch - WikiArt.o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615" cy="1410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347F4B" w14:textId="77777777" w:rsidR="001564C2" w:rsidRPr="00010B70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Watched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925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69042E2B" w14:textId="77777777" w:rsidR="001564C2" w:rsidRPr="00C34E3A" w:rsidRDefault="001564C2" w:rsidP="001564C2">
                  <w:pPr>
                    <w:rPr>
                      <w:rFonts w:ascii="Twinkl Cursive Unlooped" w:hAnsi="Twinkl Cursive Unlooped"/>
                    </w:rPr>
                  </w:pPr>
                  <w:r w:rsidRPr="002E313A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Here </w:t>
                  </w:r>
                  <w:proofErr w:type="spellStart"/>
                  <w:r w:rsidRPr="002E313A">
                    <w:rPr>
                      <w:rFonts w:ascii="Twinkl Cursive Unlooped" w:hAnsi="Twinkl Cursive Unlooped"/>
                      <w:sz w:val="20"/>
                      <w:szCs w:val="20"/>
                    </w:rPr>
                    <w:t>H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ö</w:t>
                  </w:r>
                  <w:r w:rsidRPr="002E313A">
                    <w:rPr>
                      <w:rFonts w:ascii="Twinkl Cursive Unlooped" w:hAnsi="Twinkl Cursive Unlooped"/>
                      <w:sz w:val="20"/>
                      <w:szCs w:val="20"/>
                    </w:rPr>
                    <w:t>ch</w:t>
                  </w:r>
                  <w:proofErr w:type="spellEnd"/>
                  <w:r w:rsidRPr="002E313A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included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‘craft techniques’ seen as “women’s work” in modern photomontage, seeking to highlight the role of women in art.</w:t>
                  </w:r>
                </w:p>
              </w:tc>
              <w:tc>
                <w:tcPr>
                  <w:tcW w:w="3487" w:type="dxa"/>
                  <w:shd w:val="clear" w:color="auto" w:fill="9999FF"/>
                </w:tcPr>
                <w:p w14:paraId="606C243A" w14:textId="77777777" w:rsidR="001564C2" w:rsidRPr="0083518A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2FB6A188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BECE9F" wp14:editId="4B1C48ED">
                        <wp:extent cx="1479397" cy="886351"/>
                        <wp:effectExtent l="0" t="0" r="6985" b="9525"/>
                        <wp:docPr id="8" name="Picture 8" descr="hannah hoch modenscha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annah hoch modenscha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996" cy="910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5FBDCB" w14:textId="77777777" w:rsidR="001564C2" w:rsidRPr="00010B70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A724C2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Fashion Show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925-1935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5000D0FD" w14:textId="77777777" w:rsidR="001564C2" w:rsidRPr="00C34E3A" w:rsidRDefault="001564C2" w:rsidP="001564C2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This is a photomontage, a collage made from cutting up and combining photographs.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Höch</w:t>
                  </w:r>
                  <w:proofErr w:type="spell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was one of the originators of the genre, which she used to make ugly images to show the brute reality of her life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7AA06BD" w14:textId="7855DBF5" w:rsidR="000E5ABE" w:rsidRDefault="000E5ABE"/>
        </w:tc>
      </w:tr>
      <w:tr w:rsidR="000E5ABE" w14:paraId="22C83E3B" w14:textId="77777777" w:rsidTr="004711F5">
        <w:trPr>
          <w:trHeight w:val="7306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459"/>
              <w:gridCol w:w="32"/>
              <w:gridCol w:w="3248"/>
              <w:gridCol w:w="2969"/>
            </w:tblGrid>
            <w:tr w:rsidR="001564C2" w14:paraId="7F8B658B" w14:textId="77777777" w:rsidTr="00BF244F">
              <w:trPr>
                <w:trHeight w:val="232"/>
              </w:trPr>
              <w:tc>
                <w:tcPr>
                  <w:tcW w:w="3818" w:type="dxa"/>
                  <w:gridSpan w:val="3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30DFA936" w14:textId="77777777" w:rsidR="001564C2" w:rsidRPr="003943E7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CE6739">
                    <w:rPr>
                      <w:rFonts w:ascii="Twinkl Cursive Unlooped" w:hAnsi="Twinkl Cursive Unlooped"/>
                      <w:b/>
                      <w:bCs/>
                    </w:rPr>
                    <w:t>Key Vocabulary</w:t>
                  </w:r>
                </w:p>
              </w:tc>
              <w:tc>
                <w:tcPr>
                  <w:tcW w:w="3432" w:type="dxa"/>
                  <w:vMerge w:val="restart"/>
                  <w:shd w:val="clear" w:color="auto" w:fill="7030A0"/>
                  <w:vAlign w:val="center"/>
                </w:tcPr>
                <w:p w14:paraId="0F6B399D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Year 3 Knowledge Organiser</w:t>
                  </w:r>
                </w:p>
                <w:p w14:paraId="1F8DE9F8" w14:textId="77777777" w:rsidR="001564C2" w:rsidRPr="001832C6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44"/>
                      <w:szCs w:val="44"/>
                    </w:rPr>
                    <w:t>Collage</w:t>
                  </w:r>
                </w:p>
              </w:tc>
              <w:tc>
                <w:tcPr>
                  <w:tcW w:w="3206" w:type="dxa"/>
                  <w:vMerge w:val="restart"/>
                  <w:shd w:val="clear" w:color="auto" w:fill="9999FF"/>
                </w:tcPr>
                <w:p w14:paraId="22558FD5" w14:textId="77777777" w:rsidR="001564C2" w:rsidRPr="001C655C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Examples of Existing Art</w:t>
                  </w:r>
                </w:p>
                <w:p w14:paraId="477BB5D2" w14:textId="77777777" w:rsidR="001564C2" w:rsidRPr="00BD7CC3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Simple representations</w:t>
                  </w:r>
                </w:p>
                <w:p w14:paraId="6FFB1227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B99B7A" wp14:editId="648E828A">
                        <wp:extent cx="680393" cy="834013"/>
                        <wp:effectExtent l="0" t="0" r="5715" b="4445"/>
                        <wp:docPr id="21" name="Picture 21" descr="Paper Sunflower Collage Art - Arty Crafty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Paper Sunflower Collage Art - Arty Crafty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79" t="2879" r="10314" b="59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4699" cy="85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F44C58" w14:textId="77777777" w:rsidR="001564C2" w:rsidRPr="00D31835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</w:p>
                <w:p w14:paraId="70218E47" w14:textId="77777777" w:rsidR="001564C2" w:rsidRPr="00BD7CC3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BD7CC3">
                    <w:rPr>
                      <w:rFonts w:ascii="Twinkl Cursive Unlooped" w:hAnsi="Twinkl Cursive Unlooped"/>
                      <w:sz w:val="20"/>
                      <w:szCs w:val="20"/>
                    </w:rPr>
                    <w:t>Representing ideas</w:t>
                  </w:r>
                </w:p>
                <w:p w14:paraId="525C307B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32E590" wp14:editId="1D9DA1B4">
                        <wp:extent cx="783772" cy="1117372"/>
                        <wp:effectExtent l="0" t="0" r="0" b="698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066" cy="1164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BCADBC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Barbra</w:t>
                  </w:r>
                </w:p>
                <w:p w14:paraId="2261D0FA" w14:textId="77777777" w:rsidR="001564C2" w:rsidRPr="00D86601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Maria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Rivens</w:t>
                  </w:r>
                  <w:proofErr w:type="spellEnd"/>
                </w:p>
                <w:p w14:paraId="1D9ACBD5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</w:p>
                <w:p w14:paraId="568A6905" w14:textId="77777777" w:rsidR="001564C2" w:rsidRPr="00D31835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D31835">
                    <w:rPr>
                      <w:rFonts w:ascii="Twinkl Cursive Unlooped" w:hAnsi="Twinkl Cursive Unlooped"/>
                      <w:sz w:val="20"/>
                      <w:szCs w:val="20"/>
                    </w:rPr>
                    <w:t>Showing how it is made</w:t>
                  </w:r>
                </w:p>
                <w:p w14:paraId="16EBB8F7" w14:textId="77777777" w:rsidR="001564C2" w:rsidRPr="008661B8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512871" wp14:editId="1B895DC8">
                        <wp:extent cx="683288" cy="1048100"/>
                        <wp:effectExtent l="0" t="0" r="2540" b="0"/>
                        <wp:docPr id="24" name="Picture 24" descr="Maria Bonita collage art by Patrick Brem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Maria Bonita collage art by Patrick Brem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420" cy="1072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238E88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Maria Bonita</w:t>
                  </w:r>
                </w:p>
                <w:p w14:paraId="2B1FD717" w14:textId="77777777" w:rsidR="001564C2" w:rsidRPr="00BD7CC3" w:rsidRDefault="001564C2" w:rsidP="001564C2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Patrick Bremmer (1982- </w:t>
                  </w:r>
                  <w:proofErr w:type="gram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 )</w:t>
                  </w:r>
                  <w:proofErr w:type="gramEnd"/>
                </w:p>
              </w:tc>
            </w:tr>
            <w:tr w:rsidR="001564C2" w14:paraId="0DAB0989" w14:textId="77777777" w:rsidTr="00BF244F">
              <w:trPr>
                <w:trHeight w:val="271"/>
              </w:trPr>
              <w:tc>
                <w:tcPr>
                  <w:tcW w:w="1271" w:type="dxa"/>
                  <w:vMerge w:val="restart"/>
                  <w:tcBorders>
                    <w:right w:val="nil"/>
                  </w:tcBorders>
                  <w:shd w:val="clear" w:color="auto" w:fill="9999FF"/>
                </w:tcPr>
                <w:p w14:paraId="21C37DAF" w14:textId="77777777" w:rsidR="001564C2" w:rsidRPr="00684369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Collage</w:t>
                  </w:r>
                </w:p>
                <w:p w14:paraId="63B96389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A2C6B1D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75162A66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Perspective</w:t>
                  </w:r>
                </w:p>
                <w:p w14:paraId="6E657659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457A38BB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7CDF3645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Scale</w:t>
                  </w:r>
                </w:p>
                <w:p w14:paraId="1A31FB31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0A7E3FAD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285D7E28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Foreground</w:t>
                  </w:r>
                </w:p>
                <w:p w14:paraId="25BD81C0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72276595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6C71063A" w14:textId="77777777" w:rsidR="001564C2" w:rsidRPr="00684369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Background</w:t>
                  </w:r>
                </w:p>
              </w:tc>
              <w:tc>
                <w:tcPr>
                  <w:tcW w:w="2547" w:type="dxa"/>
                  <w:gridSpan w:val="2"/>
                  <w:vMerge w:val="restart"/>
                  <w:tcBorders>
                    <w:left w:val="nil"/>
                  </w:tcBorders>
                  <w:shd w:val="clear" w:color="auto" w:fill="9999FF"/>
                </w:tcPr>
                <w:p w14:paraId="4708DE13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Artwork made by sticking materials onto a surface.</w:t>
                  </w:r>
                </w:p>
                <w:p w14:paraId="3A3C543F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Showing closer picture elements as larger and more distant elements as smaller.</w:t>
                  </w:r>
                </w:p>
                <w:p w14:paraId="3778CA75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Showing elements of a picture as the right size, compared to one another. </w:t>
                  </w:r>
                </w:p>
                <w:p w14:paraId="2FFBAE9D" w14:textId="77777777" w:rsidR="001564C2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Usually the bottom of a picture, where elements are larger.</w:t>
                  </w:r>
                </w:p>
                <w:p w14:paraId="65669B25" w14:textId="77777777" w:rsidR="001564C2" w:rsidRPr="00684369" w:rsidRDefault="001564C2" w:rsidP="001564C2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Usually the top of a picture, where elements are smaller.</w:t>
                  </w:r>
                </w:p>
              </w:tc>
              <w:tc>
                <w:tcPr>
                  <w:tcW w:w="3432" w:type="dxa"/>
                  <w:vMerge/>
                  <w:shd w:val="clear" w:color="auto" w:fill="7030A0"/>
                  <w:vAlign w:val="center"/>
                </w:tcPr>
                <w:p w14:paraId="2C5AB9AD" w14:textId="77777777" w:rsidR="001564C2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206" w:type="dxa"/>
                  <w:vMerge/>
                </w:tcPr>
                <w:p w14:paraId="2F91F685" w14:textId="77777777" w:rsidR="001564C2" w:rsidRPr="001832C6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1564C2" w14:paraId="4AFD756E" w14:textId="77777777" w:rsidTr="00BF244F">
              <w:trPr>
                <w:trHeight w:val="3080"/>
              </w:trPr>
              <w:tc>
                <w:tcPr>
                  <w:tcW w:w="1271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9999FF"/>
                </w:tcPr>
                <w:p w14:paraId="75998F9A" w14:textId="77777777" w:rsidR="001564C2" w:rsidRPr="001832C6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2547" w:type="dxa"/>
                  <w:gridSpan w:val="2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9999FF"/>
                </w:tcPr>
                <w:p w14:paraId="1F27080D" w14:textId="77777777" w:rsidR="001564C2" w:rsidRPr="001832C6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32" w:type="dxa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376C8D00" w14:textId="77777777" w:rsidR="001564C2" w:rsidRPr="00745A6B" w:rsidRDefault="001564C2" w:rsidP="001564C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Arial"/>
                    </w:rPr>
                  </w:pPr>
                  <w:r w:rsidRPr="00745A6B">
                    <w:rPr>
                      <w:rFonts w:cs="Arial"/>
                    </w:rPr>
                    <w:t xml:space="preserve">Experiment with techniques, </w:t>
                  </w:r>
                  <w:r>
                    <w:rPr>
                      <w:rFonts w:cs="Arial"/>
                    </w:rPr>
                    <w:t>such as</w:t>
                  </w:r>
                  <w:r w:rsidRPr="00745A6B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effects to show perspective</w:t>
                  </w:r>
                  <w:r w:rsidRPr="00745A6B">
                    <w:rPr>
                      <w:rFonts w:cs="Arial"/>
                    </w:rPr>
                    <w:t>.</w:t>
                  </w:r>
                </w:p>
                <w:p w14:paraId="5A6A0E44" w14:textId="77777777" w:rsidR="001564C2" w:rsidRPr="00745A6B" w:rsidRDefault="001564C2" w:rsidP="001564C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Arial"/>
                    </w:rPr>
                  </w:pPr>
                  <w:r w:rsidRPr="00745A6B">
                    <w:rPr>
                      <w:rFonts w:cs="Arial"/>
                      <w:noProof/>
                      <w:lang w:eastAsia="en-GB"/>
                    </w:rPr>
                    <w:t>Question and make thoughtful observations about starting points and select ideas to use in their work.</w:t>
                  </w:r>
                </w:p>
                <w:p w14:paraId="31B23BAB" w14:textId="77777777" w:rsidR="001564C2" w:rsidRPr="0051496F" w:rsidRDefault="001564C2" w:rsidP="001564C2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745A6B">
                    <w:rPr>
                      <w:rFonts w:cs="Arial"/>
                      <w:noProof/>
                      <w:lang w:eastAsia="en-GB"/>
                    </w:rPr>
                    <w:t>Adapt their work according to their views and describe how they might develop it further.</w:t>
                  </w:r>
                </w:p>
              </w:tc>
              <w:tc>
                <w:tcPr>
                  <w:tcW w:w="3206" w:type="dxa"/>
                  <w:vMerge/>
                </w:tcPr>
                <w:p w14:paraId="1DA7D75B" w14:textId="77777777" w:rsidR="001564C2" w:rsidRPr="001832C6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1564C2" w14:paraId="783ABD9A" w14:textId="77777777" w:rsidTr="00BF244F">
              <w:trPr>
                <w:trHeight w:val="252"/>
              </w:trPr>
              <w:tc>
                <w:tcPr>
                  <w:tcW w:w="3785" w:type="dxa"/>
                  <w:gridSpan w:val="2"/>
                  <w:tcBorders>
                    <w:bottom w:val="nil"/>
                  </w:tcBorders>
                  <w:shd w:val="clear" w:color="auto" w:fill="9999FF"/>
                </w:tcPr>
                <w:p w14:paraId="788EDFB7" w14:textId="77777777" w:rsidR="001564C2" w:rsidRPr="00CF47DF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Perspective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nil"/>
                  </w:tcBorders>
                  <w:shd w:val="clear" w:color="auto" w:fill="9999FF"/>
                </w:tcPr>
                <w:p w14:paraId="1C2958C2" w14:textId="56501147" w:rsidR="001564C2" w:rsidRPr="00CF47DF" w:rsidRDefault="001564C2" w:rsidP="001564C2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Other Techniques</w:t>
                  </w:r>
                </w:p>
              </w:tc>
              <w:tc>
                <w:tcPr>
                  <w:tcW w:w="3206" w:type="dxa"/>
                  <w:vMerge/>
                </w:tcPr>
                <w:p w14:paraId="793EC5E4" w14:textId="77777777" w:rsidR="001564C2" w:rsidRPr="001832C6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1564C2" w14:paraId="710AFDDB" w14:textId="77777777" w:rsidTr="00BF244F">
              <w:trPr>
                <w:trHeight w:val="811"/>
              </w:trPr>
              <w:tc>
                <w:tcPr>
                  <w:tcW w:w="3785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9999FF"/>
                </w:tcPr>
                <w:p w14:paraId="0088ADDE" w14:textId="58B3A95B" w:rsidR="001564C2" w:rsidRDefault="00CC0638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7FDF7641" wp14:editId="215DDBA2">
                            <wp:simplePos x="0" y="0"/>
                            <wp:positionH relativeFrom="column">
                              <wp:posOffset>2148840</wp:posOffset>
                            </wp:positionH>
                            <wp:positionV relativeFrom="paragraph">
                              <wp:posOffset>-74930</wp:posOffset>
                            </wp:positionV>
                            <wp:extent cx="1009650" cy="768350"/>
                            <wp:effectExtent l="0" t="0" r="0" b="0"/>
                            <wp:wrapNone/>
                            <wp:docPr id="2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965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AA946C" w14:textId="77777777" w:rsidR="001564C2" w:rsidRPr="0097769A" w:rsidRDefault="001564C2" w:rsidP="001564C2">
                                        <w:pPr>
                                          <w:jc w:val="right"/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Using darker colours in the foreground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DF764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69.2pt;margin-top:-5.9pt;width:79.5pt;height:6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" filled="f" stroked="f">
                            <v:textbox>
                              <w:txbxContent>
                                <w:p w14:paraId="17AA946C" w14:textId="77777777" w:rsidR="001564C2" w:rsidRPr="0097769A" w:rsidRDefault="001564C2" w:rsidP="001564C2">
                                  <w:pPr>
                                    <w:jc w:val="right"/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Using darker colours in the foreground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64C2">
                    <w:rPr>
                      <w:noProof/>
                    </w:rPr>
                    <w:drawing>
                      <wp:inline distT="0" distB="0" distL="0" distR="0" wp14:anchorId="3A3FD301" wp14:editId="3D8EA82D">
                        <wp:extent cx="2014695" cy="1323455"/>
                        <wp:effectExtent l="0" t="0" r="5080" b="0"/>
                        <wp:docPr id="16" name="Picture 16" descr="One Point Perspective Drawing: The Ultimate Gu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ne Point Perspective Drawing: The Ultimate Gu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0089" cy="1333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82C6F0" w14:textId="77777777" w:rsidR="001564C2" w:rsidRPr="00816B61" w:rsidRDefault="001564C2" w:rsidP="001564C2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CD783D">
                    <w:rPr>
                      <w:rFonts w:ascii="Twinkl Cursive Unlooped" w:hAnsi="Twinkl Cursive Unlooped"/>
                      <w:sz w:val="20"/>
                      <w:szCs w:val="20"/>
                    </w:rPr>
                    <w:t>Distant elements of the picture are smaller, creating a sense of distance.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auto" w:fill="9999FF"/>
                </w:tcPr>
                <w:p w14:paraId="32169BE3" w14:textId="4870C5C1" w:rsidR="001564C2" w:rsidRDefault="001564C2" w:rsidP="001564C2">
                  <w:pPr>
                    <w:jc w:val="right"/>
                  </w:pP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4D6A5E2" wp14:editId="59A69948">
                        <wp:extent cx="1230923" cy="660157"/>
                        <wp:effectExtent l="0" t="0" r="7620" b="6985"/>
                        <wp:docPr id="17" name="Picture 17" descr="Creating a Dynamic Landscape Composition with Silhouette | Art Rock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reating a Dynamic Landscape Composition with Silhouette | Art Rocket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38" r="2003" b="162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59782" cy="675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67295F" w14:textId="77777777" w:rsidR="001564C2" w:rsidRPr="00B872FE" w:rsidRDefault="001564C2" w:rsidP="001564C2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67533240" wp14:editId="7941A33E">
                            <wp:simplePos x="0" y="0"/>
                            <wp:positionH relativeFrom="column">
                              <wp:posOffset>1011275</wp:posOffset>
                            </wp:positionH>
                            <wp:positionV relativeFrom="paragraph">
                              <wp:posOffset>14226</wp:posOffset>
                            </wp:positionV>
                            <wp:extent cx="1145512" cy="886351"/>
                            <wp:effectExtent l="0" t="0" r="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12" cy="886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CDE8AB" w14:textId="3D818498" w:rsidR="00CC0638" w:rsidRDefault="001564C2" w:rsidP="00CC0638">
                                        <w:pPr>
                                          <w:spacing w:after="0" w:line="240" w:lineRule="auto"/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Using lines to s</w:t>
                                        </w:r>
                                        <w:r w:rsidR="00CC0638"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ow the</w:t>
                                        </w:r>
                                      </w:p>
                                      <w:p w14:paraId="060CB746" w14:textId="23B7D75E" w:rsidR="001564C2" w:rsidRPr="0097769A" w:rsidRDefault="001564C2" w:rsidP="00CC0638">
                                        <w:pPr>
                                          <w:spacing w:after="0" w:line="240" w:lineRule="auto"/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ground becoming more distant.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533240" id="_x0000_s1027" type="#_x0000_t202" style="position:absolute;margin-left:79.65pt;margin-top:1.1pt;width:90.2pt;height: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" filled="f" stroked="f">
                            <v:textbox>
                              <w:txbxContent>
                                <w:p w14:paraId="5ECDE8AB" w14:textId="3D818498" w:rsidR="00CC0638" w:rsidRDefault="001564C2" w:rsidP="00CC0638">
                                  <w:pPr>
                                    <w:spacing w:after="0" w:line="240" w:lineRule="auto"/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Using lines to s</w:t>
                                  </w:r>
                                  <w:r w:rsidR="00CC0638"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ow the</w:t>
                                  </w:r>
                                </w:p>
                                <w:p w14:paraId="060CB746" w14:textId="23B7D75E" w:rsidR="001564C2" w:rsidRPr="0097769A" w:rsidRDefault="001564C2" w:rsidP="00CC0638">
                                  <w:pPr>
                                    <w:spacing w:after="0" w:line="240" w:lineRule="auto"/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ground becoming more distant.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23C055EE" wp14:editId="24AD5E69">
                        <wp:extent cx="1095270" cy="854207"/>
                        <wp:effectExtent l="0" t="0" r="0" b="3175"/>
                        <wp:docPr id="18" name="Picture 18" descr="Art Projects for Kids: Layered Landscape | Landskapsmåleri, Pastellkonst,  Konsttekni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Art Projects for Kids: Layered Landscape | Landskapsmåleri, Pastellkonst,  Konsttekniker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0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8228" cy="903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6" w:type="dxa"/>
                  <w:vMerge/>
                </w:tcPr>
                <w:p w14:paraId="18AAF1CD" w14:textId="77777777" w:rsidR="001564C2" w:rsidRPr="001832C6" w:rsidRDefault="001564C2" w:rsidP="001564C2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</w:tbl>
          <w:p w14:paraId="7D1ED46C" w14:textId="77777777" w:rsidR="000E5ABE" w:rsidRDefault="000E5ABE"/>
        </w:tc>
      </w:tr>
    </w:tbl>
    <w:p w14:paraId="0E0C57EA" w14:textId="77777777" w:rsidR="000E5ABE" w:rsidRPr="000E5ABE" w:rsidRDefault="000E5ABE">
      <w:pPr>
        <w:rPr>
          <w:sz w:val="2"/>
          <w:szCs w:val="2"/>
        </w:rPr>
      </w:pPr>
    </w:p>
    <w:sectPr w:rsidR="000E5ABE" w:rsidRPr="000E5ABE" w:rsidSect="00247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2418"/>
    <w:multiLevelType w:val="hybridMultilevel"/>
    <w:tmpl w:val="02B66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736009">
    <w:abstractNumId w:val="0"/>
  </w:num>
  <w:num w:numId="2" w16cid:durableId="67870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E5ABE"/>
    <w:rsid w:val="00111273"/>
    <w:rsid w:val="001564C2"/>
    <w:rsid w:val="001C6000"/>
    <w:rsid w:val="002277E6"/>
    <w:rsid w:val="002401B9"/>
    <w:rsid w:val="00247603"/>
    <w:rsid w:val="0033683C"/>
    <w:rsid w:val="00457F58"/>
    <w:rsid w:val="004711F5"/>
    <w:rsid w:val="00793A2F"/>
    <w:rsid w:val="007A601A"/>
    <w:rsid w:val="00A628B1"/>
    <w:rsid w:val="00A66E94"/>
    <w:rsid w:val="00AB5FA0"/>
    <w:rsid w:val="00C51013"/>
    <w:rsid w:val="00CA50A9"/>
    <w:rsid w:val="00CC0638"/>
    <w:rsid w:val="00DC013D"/>
    <w:rsid w:val="00E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9B9"/>
  <w15:chartTrackingRefBased/>
  <w15:docId w15:val="{4EAE88DD-567F-4905-8E74-A85155B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94"/>
    <w:pPr>
      <w:spacing w:line="259" w:lineRule="auto"/>
      <w:ind w:left="720"/>
      <w:contextualSpacing/>
    </w:pPr>
    <w:rPr>
      <w:rFonts w:ascii="Twinkl Cursive Unlooped" w:hAnsi="Twinkl Cursive Unloop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Pringle</dc:creator>
  <cp:keywords/>
  <dc:description/>
  <cp:lastModifiedBy>David Pringle</cp:lastModifiedBy>
  <cp:revision>6</cp:revision>
  <dcterms:created xsi:type="dcterms:W3CDTF">2022-08-17T12:14:00Z</dcterms:created>
  <dcterms:modified xsi:type="dcterms:W3CDTF">2022-08-21T17:42:00Z</dcterms:modified>
</cp:coreProperties>
</file>