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301"/>
        <w:tblW w:w="0" w:type="auto"/>
        <w:tblLook w:val="04A0" w:firstRow="1" w:lastRow="0" w:firstColumn="1" w:lastColumn="0" w:noHBand="0" w:noVBand="1"/>
      </w:tblPr>
      <w:tblGrid>
        <w:gridCol w:w="13320"/>
      </w:tblGrid>
      <w:tr w:rsidR="00B84143" w14:paraId="0F93E4E1" w14:textId="77777777" w:rsidTr="00392954">
        <w:trPr>
          <w:trHeight w:val="262"/>
        </w:trPr>
        <w:tc>
          <w:tcPr>
            <w:tcW w:w="13320" w:type="dxa"/>
            <w:shd w:val="clear" w:color="auto" w:fill="92D050"/>
          </w:tcPr>
          <w:p w14:paraId="456A06CE" w14:textId="77777777" w:rsidR="00B84143" w:rsidRPr="00B84143" w:rsidRDefault="00392954" w:rsidP="00B84143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Key Question</w:t>
            </w:r>
          </w:p>
        </w:tc>
      </w:tr>
      <w:tr w:rsidR="00B84143" w14:paraId="67BB7654" w14:textId="77777777" w:rsidTr="00206884">
        <w:trPr>
          <w:trHeight w:val="627"/>
        </w:trPr>
        <w:tc>
          <w:tcPr>
            <w:tcW w:w="13320" w:type="dxa"/>
          </w:tcPr>
          <w:p w14:paraId="37C04FA0" w14:textId="385C81B3" w:rsidR="00392954" w:rsidRPr="009440B6" w:rsidRDefault="005C78DB" w:rsidP="009440B6">
            <w:pPr>
              <w:jc w:val="center"/>
              <w:rPr>
                <w:rFonts w:ascii="Twinkl Cursive Unlooped" w:hAnsi="Twinkl Cursive Unlooped"/>
                <w:sz w:val="36"/>
                <w:szCs w:val="24"/>
              </w:rPr>
            </w:pPr>
            <w:r>
              <w:rPr>
                <w:rFonts w:ascii="Twinkl Cursive Unlooped" w:hAnsi="Twinkl Cursive Unlooped"/>
                <w:sz w:val="36"/>
                <w:szCs w:val="24"/>
              </w:rPr>
              <w:t>How do Christians decide how to live? What would Jesus do?</w:t>
            </w:r>
          </w:p>
        </w:tc>
      </w:tr>
    </w:tbl>
    <w:p w14:paraId="1DB7601D" w14:textId="77777777" w:rsidR="00617009" w:rsidRDefault="00B8414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4418C8" wp14:editId="4477B9A0">
                <wp:simplePos x="0" y="0"/>
                <wp:positionH relativeFrom="margin">
                  <wp:align>center</wp:align>
                </wp:positionH>
                <wp:positionV relativeFrom="paragraph">
                  <wp:posOffset>-590550</wp:posOffset>
                </wp:positionV>
                <wp:extent cx="4467225" cy="4953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AF790" w14:textId="77777777" w:rsidR="00617009" w:rsidRPr="00617009" w:rsidRDefault="00392954" w:rsidP="00392954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8"/>
                                <w:szCs w:val="48"/>
                              </w:rPr>
                              <w:t xml:space="preserve">RE </w:t>
                            </w:r>
                            <w:r w:rsidR="00EF5D07">
                              <w:rPr>
                                <w:rFonts w:ascii="Twinkl Cursive Unlooped" w:hAnsi="Twinkl Cursive Unlooped"/>
                                <w:sz w:val="48"/>
                                <w:szCs w:val="48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418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6.5pt;width:351.75pt;height:39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" strokeweight="2pt">
                <v:textbox>
                  <w:txbxContent>
                    <w:p w14:paraId="2DCAF790" w14:textId="77777777" w:rsidR="00617009" w:rsidRPr="00617009" w:rsidRDefault="00392954" w:rsidP="00392954">
                      <w:pPr>
                        <w:jc w:val="center"/>
                        <w:rPr>
                          <w:rFonts w:ascii="Twinkl Cursive Unlooped" w:hAnsi="Twinkl Cursive Unlooped"/>
                          <w:sz w:val="48"/>
                          <w:szCs w:val="48"/>
                        </w:rPr>
                      </w:pPr>
                      <w:r>
                        <w:rPr>
                          <w:rFonts w:ascii="Twinkl Cursive Unlooped" w:hAnsi="Twinkl Cursive Unlooped"/>
                          <w:sz w:val="48"/>
                          <w:szCs w:val="48"/>
                        </w:rPr>
                        <w:t xml:space="preserve">RE </w:t>
                      </w:r>
                      <w:r w:rsidR="00EF5D07">
                        <w:rPr>
                          <w:rFonts w:ascii="Twinkl Cursive Unlooped" w:hAnsi="Twinkl Cursive Unlooped"/>
                          <w:sz w:val="48"/>
                          <w:szCs w:val="48"/>
                        </w:rPr>
                        <w:t>Knowledge Organiser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EF0C15" w14:textId="77777777" w:rsidR="00617009" w:rsidRPr="00617009" w:rsidRDefault="00617009" w:rsidP="00617009"/>
    <w:tbl>
      <w:tblPr>
        <w:tblStyle w:val="TableGrid"/>
        <w:tblpPr w:leftFromText="180" w:rightFromText="180" w:vertAnchor="text" w:horzAnchor="page" w:tblpX="556" w:tblpY="132"/>
        <w:tblW w:w="0" w:type="auto"/>
        <w:tblLook w:val="04A0" w:firstRow="1" w:lastRow="0" w:firstColumn="1" w:lastColumn="0" w:noHBand="0" w:noVBand="1"/>
      </w:tblPr>
      <w:tblGrid>
        <w:gridCol w:w="7582"/>
      </w:tblGrid>
      <w:tr w:rsidR="00392954" w:rsidRPr="001C74B9" w14:paraId="06A01B70" w14:textId="77777777" w:rsidTr="00392954">
        <w:trPr>
          <w:trHeight w:val="352"/>
        </w:trPr>
        <w:tc>
          <w:tcPr>
            <w:tcW w:w="7582" w:type="dxa"/>
            <w:shd w:val="clear" w:color="auto" w:fill="BDD6EE" w:themeFill="accent1" w:themeFillTint="66"/>
          </w:tcPr>
          <w:p w14:paraId="53AF4969" w14:textId="77777777" w:rsidR="00392954" w:rsidRPr="001C74B9" w:rsidRDefault="00392954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Topic Overview</w:t>
            </w:r>
          </w:p>
        </w:tc>
      </w:tr>
      <w:tr w:rsidR="00392954" w:rsidRPr="001C74B9" w14:paraId="69C4359D" w14:textId="77777777" w:rsidTr="00206884">
        <w:trPr>
          <w:trHeight w:val="5166"/>
        </w:trPr>
        <w:tc>
          <w:tcPr>
            <w:tcW w:w="7582" w:type="dxa"/>
          </w:tcPr>
          <w:p w14:paraId="65BAF4C1" w14:textId="77777777" w:rsidR="009440B6" w:rsidRDefault="005C78DB" w:rsidP="009440B6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To learn about the Holy Trinity and the Nicene Creed and what they represent to Christians.</w:t>
            </w:r>
          </w:p>
          <w:p w14:paraId="671AF358" w14:textId="77777777" w:rsidR="005C78DB" w:rsidRDefault="005C78DB" w:rsidP="009440B6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Working collaboratively, to research different events and aspects in the life of Jesus through reading extracts from the Bible.</w:t>
            </w:r>
          </w:p>
          <w:p w14:paraId="74726846" w14:textId="77777777" w:rsidR="005C78DB" w:rsidRDefault="005C78DB" w:rsidP="009440B6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To analyse a range of Bible stories in order to learn about Jesus actions and consider their meaning to Christians.</w:t>
            </w:r>
          </w:p>
          <w:p w14:paraId="0EA0F5A8" w14:textId="77777777" w:rsidR="005C78DB" w:rsidRDefault="005C78DB" w:rsidP="009440B6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To discuss a range of modern-day moral dilemmas, debating both individual actions and considering what Jesus would do.</w:t>
            </w:r>
          </w:p>
          <w:p w14:paraId="7C675C1F" w14:textId="77777777" w:rsidR="005C78DB" w:rsidRDefault="005C78DB" w:rsidP="009440B6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To read and discuss a range of Christian prayers in order to find out about the meaning of a variety of prayers as well as create actions to help memorise The Lord’s Prayer.</w:t>
            </w:r>
          </w:p>
          <w:p w14:paraId="1ECAEBC9" w14:textId="033D756D" w:rsidR="005C78DB" w:rsidRPr="009440B6" w:rsidRDefault="005C78DB" w:rsidP="009440B6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To research a chosen Christian charity to find about their actions, causes they support and how they represent Christian values.</w:t>
            </w:r>
          </w:p>
        </w:tc>
      </w:tr>
    </w:tbl>
    <w:tbl>
      <w:tblPr>
        <w:tblStyle w:val="TableGrid"/>
        <w:tblpPr w:leftFromText="180" w:rightFromText="180" w:vertAnchor="text" w:horzAnchor="page" w:tblpX="8281" w:tblpY="102"/>
        <w:tblW w:w="0" w:type="auto"/>
        <w:tblLook w:val="04A0" w:firstRow="1" w:lastRow="0" w:firstColumn="1" w:lastColumn="0" w:noHBand="0" w:noVBand="1"/>
      </w:tblPr>
      <w:tblGrid>
        <w:gridCol w:w="1648"/>
        <w:gridCol w:w="6667"/>
      </w:tblGrid>
      <w:tr w:rsidR="00392954" w:rsidRPr="008A3A54" w14:paraId="534BEC93" w14:textId="77777777" w:rsidTr="00D44D42">
        <w:tc>
          <w:tcPr>
            <w:tcW w:w="8315" w:type="dxa"/>
            <w:gridSpan w:val="2"/>
            <w:shd w:val="clear" w:color="auto" w:fill="FF99CC"/>
          </w:tcPr>
          <w:p w14:paraId="2749BFB3" w14:textId="77777777" w:rsidR="00392954" w:rsidRPr="008A3A54" w:rsidRDefault="00392954" w:rsidP="00392954">
            <w:pPr>
              <w:tabs>
                <w:tab w:val="left" w:pos="4185"/>
              </w:tabs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8A3A54">
              <w:rPr>
                <w:rFonts w:ascii="Twinkl Cursive Unlooped" w:hAnsi="Twinkl Cursive Unlooped"/>
                <w:sz w:val="28"/>
                <w:szCs w:val="28"/>
              </w:rPr>
              <w:t>Key Vocabulary</w:t>
            </w:r>
          </w:p>
        </w:tc>
      </w:tr>
      <w:tr w:rsidR="00392954" w:rsidRPr="008A3A54" w14:paraId="4DA16B6F" w14:textId="77777777" w:rsidTr="00D44D42">
        <w:tc>
          <w:tcPr>
            <w:tcW w:w="1648" w:type="dxa"/>
          </w:tcPr>
          <w:p w14:paraId="22BFA63C" w14:textId="6DA840F6" w:rsidR="00392954" w:rsidRPr="00396897" w:rsidRDefault="00396897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8"/>
              </w:rPr>
            </w:pPr>
            <w:r w:rsidRPr="00396897">
              <w:rPr>
                <w:rFonts w:ascii="Twinkl Cursive Unlooped" w:hAnsi="Twinkl Cursive Unlooped"/>
                <w:sz w:val="24"/>
                <w:szCs w:val="28"/>
              </w:rPr>
              <w:t>The Holy Trinity</w:t>
            </w:r>
          </w:p>
        </w:tc>
        <w:tc>
          <w:tcPr>
            <w:tcW w:w="6667" w:type="dxa"/>
          </w:tcPr>
          <w:p w14:paraId="2D5915AD" w14:textId="4EC08E02" w:rsidR="00392954" w:rsidRPr="001B4919" w:rsidRDefault="00396897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The unity of the Father, Son and Holy Spirit as three divine ‘persons’ in one.</w:t>
            </w:r>
          </w:p>
        </w:tc>
      </w:tr>
      <w:tr w:rsidR="00392954" w:rsidRPr="008A3A54" w14:paraId="4E4D6C2D" w14:textId="77777777" w:rsidTr="00D44D42">
        <w:tc>
          <w:tcPr>
            <w:tcW w:w="1648" w:type="dxa"/>
          </w:tcPr>
          <w:p w14:paraId="44A35625" w14:textId="3403C540" w:rsidR="00392954" w:rsidRPr="00396897" w:rsidRDefault="00396897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8"/>
              </w:rPr>
            </w:pPr>
            <w:r w:rsidRPr="00396897">
              <w:rPr>
                <w:rFonts w:ascii="Twinkl Cursive Unlooped" w:hAnsi="Twinkl Cursive Unlooped"/>
                <w:sz w:val="24"/>
                <w:szCs w:val="28"/>
              </w:rPr>
              <w:t>Nicene Creed</w:t>
            </w:r>
          </w:p>
        </w:tc>
        <w:tc>
          <w:tcPr>
            <w:tcW w:w="6667" w:type="dxa"/>
          </w:tcPr>
          <w:p w14:paraId="492C9498" w14:textId="6067C86F" w:rsidR="00392954" w:rsidRPr="001B4919" w:rsidRDefault="00396897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One of the first Christian documents made by the Council of Nicaea in 325.</w:t>
            </w:r>
          </w:p>
        </w:tc>
      </w:tr>
      <w:tr w:rsidR="00392954" w:rsidRPr="008A3A54" w14:paraId="0D52B029" w14:textId="77777777" w:rsidTr="00D44D42">
        <w:tc>
          <w:tcPr>
            <w:tcW w:w="1648" w:type="dxa"/>
          </w:tcPr>
          <w:p w14:paraId="0B3BD5D7" w14:textId="33CECEF5" w:rsidR="00392954" w:rsidRPr="008A3A54" w:rsidRDefault="00396897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incarnation</w:t>
            </w:r>
          </w:p>
        </w:tc>
        <w:tc>
          <w:tcPr>
            <w:tcW w:w="6667" w:type="dxa"/>
          </w:tcPr>
          <w:p w14:paraId="11874444" w14:textId="1A18CB4F" w:rsidR="00392954" w:rsidRPr="00396897" w:rsidRDefault="00396897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3"/>
                <w:szCs w:val="23"/>
              </w:rPr>
            </w:pPr>
            <w:r w:rsidRPr="00396897">
              <w:rPr>
                <w:rFonts w:ascii="Twinkl Cursive Unlooped" w:hAnsi="Twinkl Cursive Unlooped"/>
                <w:sz w:val="23"/>
                <w:szCs w:val="23"/>
              </w:rPr>
              <w:t>A particular life, in religions which believe we have many lives.</w:t>
            </w:r>
          </w:p>
        </w:tc>
      </w:tr>
      <w:tr w:rsidR="00392954" w:rsidRPr="008A3A54" w14:paraId="54FC6562" w14:textId="77777777" w:rsidTr="00D44D42">
        <w:tc>
          <w:tcPr>
            <w:tcW w:w="1648" w:type="dxa"/>
          </w:tcPr>
          <w:p w14:paraId="383CC500" w14:textId="5D1ED32E" w:rsidR="00392954" w:rsidRPr="008A3A54" w:rsidRDefault="00396897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miracle</w:t>
            </w:r>
          </w:p>
        </w:tc>
        <w:tc>
          <w:tcPr>
            <w:tcW w:w="6667" w:type="dxa"/>
          </w:tcPr>
          <w:p w14:paraId="0E5E5C02" w14:textId="5FD5E3F2" w:rsidR="00392954" w:rsidRPr="00396897" w:rsidRDefault="00396897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3"/>
                <w:szCs w:val="23"/>
              </w:rPr>
            </w:pPr>
            <w:r w:rsidRPr="00396897">
              <w:rPr>
                <w:rFonts w:ascii="Twinkl Cursive Unlooped" w:hAnsi="Twinkl Cursive Unlooped"/>
                <w:sz w:val="23"/>
                <w:szCs w:val="23"/>
              </w:rPr>
              <w:t>An unusual and mysterious event that is thought to have been caused by a God because it does not follow the laws of nature.</w:t>
            </w:r>
          </w:p>
        </w:tc>
      </w:tr>
      <w:tr w:rsidR="00392954" w:rsidRPr="008A3A54" w14:paraId="265F7651" w14:textId="77777777" w:rsidTr="00D44D42">
        <w:tc>
          <w:tcPr>
            <w:tcW w:w="1648" w:type="dxa"/>
          </w:tcPr>
          <w:p w14:paraId="71CA4454" w14:textId="7B60CCB7" w:rsidR="00392954" w:rsidRPr="008A3A54" w:rsidRDefault="00396897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moral</w:t>
            </w:r>
          </w:p>
        </w:tc>
        <w:tc>
          <w:tcPr>
            <w:tcW w:w="6667" w:type="dxa"/>
          </w:tcPr>
          <w:p w14:paraId="77AC41A6" w14:textId="6B11E18E" w:rsidR="00392954" w:rsidRPr="00D44D42" w:rsidRDefault="00396897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3"/>
                <w:szCs w:val="23"/>
              </w:rPr>
            </w:pPr>
            <w:r>
              <w:rPr>
                <w:rFonts w:ascii="Twinkl Cursive Unlooped" w:hAnsi="Twinkl Cursive Unlooped"/>
                <w:sz w:val="23"/>
                <w:szCs w:val="23"/>
              </w:rPr>
              <w:t>Behaving in ways considered by most people to be correct and honest.</w:t>
            </w:r>
          </w:p>
        </w:tc>
      </w:tr>
      <w:tr w:rsidR="00392954" w:rsidRPr="008A3A54" w14:paraId="6BE69590" w14:textId="77777777" w:rsidTr="00D44D42">
        <w:tc>
          <w:tcPr>
            <w:tcW w:w="1648" w:type="dxa"/>
          </w:tcPr>
          <w:p w14:paraId="374AC264" w14:textId="6EF9D6CE" w:rsidR="00392954" w:rsidRPr="008A3A54" w:rsidRDefault="00396897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dilemma</w:t>
            </w:r>
          </w:p>
        </w:tc>
        <w:tc>
          <w:tcPr>
            <w:tcW w:w="6667" w:type="dxa"/>
          </w:tcPr>
          <w:p w14:paraId="4A103C50" w14:textId="47368660" w:rsidR="00392954" w:rsidRPr="00D44D42" w:rsidRDefault="00396897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3"/>
                <w:szCs w:val="23"/>
              </w:rPr>
            </w:pPr>
            <w:r>
              <w:rPr>
                <w:rFonts w:ascii="Twinkl Cursive Unlooped" w:hAnsi="Twinkl Cursive Unlooped"/>
                <w:sz w:val="23"/>
                <w:szCs w:val="23"/>
              </w:rPr>
              <w:t>A situation in which a difficult choice has to be made.</w:t>
            </w:r>
          </w:p>
        </w:tc>
      </w:tr>
      <w:tr w:rsidR="00392954" w:rsidRPr="008A3A54" w14:paraId="6E481E04" w14:textId="77777777" w:rsidTr="00D44D42">
        <w:tc>
          <w:tcPr>
            <w:tcW w:w="1648" w:type="dxa"/>
          </w:tcPr>
          <w:p w14:paraId="0804A09D" w14:textId="0ED2BEFE" w:rsidR="00392954" w:rsidRDefault="00396897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prayer</w:t>
            </w:r>
          </w:p>
        </w:tc>
        <w:tc>
          <w:tcPr>
            <w:tcW w:w="6667" w:type="dxa"/>
          </w:tcPr>
          <w:p w14:paraId="34925EB5" w14:textId="40CC7429" w:rsidR="00392954" w:rsidRPr="001B4919" w:rsidRDefault="00396897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The act, or ceremony, in which someone prays.</w:t>
            </w:r>
            <w:bookmarkStart w:id="0" w:name="_GoBack"/>
            <w:bookmarkEnd w:id="0"/>
          </w:p>
        </w:tc>
      </w:tr>
    </w:tbl>
    <w:p w14:paraId="6BB7C065" w14:textId="77777777" w:rsidR="00617009" w:rsidRDefault="00617009"/>
    <w:tbl>
      <w:tblPr>
        <w:tblStyle w:val="TableGrid"/>
        <w:tblpPr w:leftFromText="180" w:rightFromText="180" w:vertAnchor="text" w:horzAnchor="page" w:tblpX="8341" w:tblpY="99"/>
        <w:tblW w:w="0" w:type="auto"/>
        <w:tblLook w:val="04A0" w:firstRow="1" w:lastRow="0" w:firstColumn="1" w:lastColumn="0" w:noHBand="0" w:noVBand="1"/>
      </w:tblPr>
      <w:tblGrid>
        <w:gridCol w:w="8131"/>
      </w:tblGrid>
      <w:tr w:rsidR="00574D1A" w14:paraId="19A7FFD7" w14:textId="77777777" w:rsidTr="00574D1A">
        <w:trPr>
          <w:trHeight w:val="416"/>
        </w:trPr>
        <w:tc>
          <w:tcPr>
            <w:tcW w:w="8131" w:type="dxa"/>
            <w:shd w:val="clear" w:color="auto" w:fill="FFD966" w:themeFill="accent4" w:themeFillTint="99"/>
          </w:tcPr>
          <w:p w14:paraId="035CC96D" w14:textId="77777777" w:rsidR="00574D1A" w:rsidRPr="00574D1A" w:rsidRDefault="00574D1A" w:rsidP="00574D1A">
            <w:pPr>
              <w:tabs>
                <w:tab w:val="left" w:pos="4185"/>
              </w:tabs>
              <w:rPr>
                <w:rFonts w:ascii="Twinkl Cursive Unlooped" w:hAnsi="Twinkl Cursive Unlooped"/>
              </w:rPr>
            </w:pPr>
            <w:r w:rsidRPr="00574D1A">
              <w:rPr>
                <w:rFonts w:ascii="Twinkl Cursive Unlooped" w:hAnsi="Twinkl Cursive Unlooped"/>
                <w:sz w:val="28"/>
              </w:rPr>
              <w:t>Learning Outcomes</w:t>
            </w:r>
          </w:p>
        </w:tc>
      </w:tr>
      <w:tr w:rsidR="00574D1A" w14:paraId="58B19919" w14:textId="77777777" w:rsidTr="00D44D42">
        <w:trPr>
          <w:trHeight w:val="1981"/>
        </w:trPr>
        <w:tc>
          <w:tcPr>
            <w:tcW w:w="8131" w:type="dxa"/>
          </w:tcPr>
          <w:p w14:paraId="525709C4" w14:textId="04D31C17" w:rsidR="00D44D42" w:rsidRDefault="005C78DB" w:rsidP="009440B6">
            <w:pPr>
              <w:pStyle w:val="ListParagraph"/>
              <w:numPr>
                <w:ilvl w:val="0"/>
                <w:numId w:val="2"/>
              </w:numPr>
              <w:tabs>
                <w:tab w:val="left" w:pos="4185"/>
              </w:tabs>
            </w:pPr>
            <w:r>
              <w:t>To consider the meaning and importance of symbols and a range of Bible stories to Christians.</w:t>
            </w:r>
          </w:p>
          <w:p w14:paraId="000F98EC" w14:textId="77777777" w:rsidR="005C78DB" w:rsidRDefault="005C78DB" w:rsidP="009440B6">
            <w:pPr>
              <w:pStyle w:val="ListParagraph"/>
              <w:numPr>
                <w:ilvl w:val="0"/>
                <w:numId w:val="2"/>
              </w:numPr>
              <w:tabs>
                <w:tab w:val="left" w:pos="4185"/>
              </w:tabs>
            </w:pPr>
            <w:r>
              <w:t xml:space="preserve">To discuss </w:t>
            </w:r>
            <w:r w:rsidR="00396897">
              <w:t>Jesus’ actions in Bible stories and the messages they can communicate to Christians.</w:t>
            </w:r>
          </w:p>
          <w:p w14:paraId="2C79D372" w14:textId="72AF9251" w:rsidR="00396897" w:rsidRDefault="00396897" w:rsidP="009440B6">
            <w:pPr>
              <w:pStyle w:val="ListParagraph"/>
              <w:numPr>
                <w:ilvl w:val="0"/>
                <w:numId w:val="2"/>
              </w:numPr>
              <w:tabs>
                <w:tab w:val="left" w:pos="4185"/>
              </w:tabs>
            </w:pPr>
            <w:r>
              <w:t>To appreciate the varying ways in which Christians can demonstration commitment to their religion.</w:t>
            </w:r>
          </w:p>
        </w:tc>
      </w:tr>
    </w:tbl>
    <w:p w14:paraId="304B485F" w14:textId="77777777" w:rsidR="00D523F1" w:rsidRDefault="00D523F1" w:rsidP="00617009">
      <w:pPr>
        <w:tabs>
          <w:tab w:val="left" w:pos="4185"/>
        </w:tabs>
      </w:pPr>
    </w:p>
    <w:p w14:paraId="53243AC1" w14:textId="77777777" w:rsidR="001C74B9" w:rsidRDefault="001C74B9" w:rsidP="00617009">
      <w:pPr>
        <w:tabs>
          <w:tab w:val="left" w:pos="4185"/>
        </w:tabs>
      </w:pPr>
    </w:p>
    <w:p w14:paraId="2FEEDA93" w14:textId="77777777" w:rsidR="0067375B" w:rsidRDefault="00D44D42" w:rsidP="00617009">
      <w:pPr>
        <w:tabs>
          <w:tab w:val="left" w:pos="4185"/>
        </w:tabs>
      </w:pPr>
      <w:r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3A013233" wp14:editId="5AEF9209">
            <wp:simplePos x="0" y="0"/>
            <wp:positionH relativeFrom="margin">
              <wp:posOffset>-635</wp:posOffset>
            </wp:positionH>
            <wp:positionV relativeFrom="paragraph">
              <wp:posOffset>-420370</wp:posOffset>
            </wp:positionV>
            <wp:extent cx="1038225" cy="847725"/>
            <wp:effectExtent l="0" t="0" r="9525" b="9525"/>
            <wp:wrapTight wrapText="bothSides">
              <wp:wrapPolygon edited="0">
                <wp:start x="0" y="0"/>
                <wp:lineTo x="0" y="21357"/>
                <wp:lineTo x="21402" y="21357"/>
                <wp:lineTo x="21402" y="0"/>
                <wp:lineTo x="0" y="0"/>
              </wp:wrapPolygon>
            </wp:wrapTight>
            <wp:docPr id="7" name="Picture 7" descr="T:\Staff\L Robson\Lisa's Laptop Nov 2020\Lisa June 2020\school logos\RW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:\Staff\L Robson\Lisa's Laptop Nov 2020\Lisa June 2020\school logos\RW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375B" w:rsidSect="00A670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D79B6" w14:textId="77777777" w:rsidR="00356105" w:rsidRDefault="00356105" w:rsidP="00D523F1">
      <w:pPr>
        <w:spacing w:after="0" w:line="240" w:lineRule="auto"/>
      </w:pPr>
      <w:r>
        <w:separator/>
      </w:r>
    </w:p>
  </w:endnote>
  <w:endnote w:type="continuationSeparator" w:id="0">
    <w:p w14:paraId="1DF99EFC" w14:textId="77777777" w:rsidR="00356105" w:rsidRDefault="00356105" w:rsidP="00D5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EDC39" w14:textId="77777777" w:rsidR="00356105" w:rsidRDefault="00356105" w:rsidP="00D523F1">
      <w:pPr>
        <w:spacing w:after="0" w:line="240" w:lineRule="auto"/>
      </w:pPr>
      <w:r>
        <w:separator/>
      </w:r>
    </w:p>
  </w:footnote>
  <w:footnote w:type="continuationSeparator" w:id="0">
    <w:p w14:paraId="4009EB13" w14:textId="77777777" w:rsidR="00356105" w:rsidRDefault="00356105" w:rsidP="00D52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E4796"/>
    <w:multiLevelType w:val="hybridMultilevel"/>
    <w:tmpl w:val="EC4E1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90BBF"/>
    <w:multiLevelType w:val="hybridMultilevel"/>
    <w:tmpl w:val="93DA7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24"/>
    <w:rsid w:val="001B4919"/>
    <w:rsid w:val="001C74B9"/>
    <w:rsid w:val="001F12D1"/>
    <w:rsid w:val="00206884"/>
    <w:rsid w:val="003427AD"/>
    <w:rsid w:val="00356105"/>
    <w:rsid w:val="00392954"/>
    <w:rsid w:val="00394C23"/>
    <w:rsid w:val="00396897"/>
    <w:rsid w:val="003A63A5"/>
    <w:rsid w:val="004E713D"/>
    <w:rsid w:val="004F4548"/>
    <w:rsid w:val="00574D1A"/>
    <w:rsid w:val="005B0262"/>
    <w:rsid w:val="005C78DB"/>
    <w:rsid w:val="00617009"/>
    <w:rsid w:val="008A3A54"/>
    <w:rsid w:val="008C14C2"/>
    <w:rsid w:val="009440B6"/>
    <w:rsid w:val="00A1032B"/>
    <w:rsid w:val="00A67024"/>
    <w:rsid w:val="00AF4B99"/>
    <w:rsid w:val="00B75BFC"/>
    <w:rsid w:val="00B84143"/>
    <w:rsid w:val="00CA0E58"/>
    <w:rsid w:val="00CA44DC"/>
    <w:rsid w:val="00D44D42"/>
    <w:rsid w:val="00D523F1"/>
    <w:rsid w:val="00DF60BF"/>
    <w:rsid w:val="00E9559F"/>
    <w:rsid w:val="00EA4028"/>
    <w:rsid w:val="00EF5D07"/>
    <w:rsid w:val="00E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E84C1"/>
  <w15:chartTrackingRefBased/>
  <w15:docId w15:val="{6EFD21CF-32A1-4889-81AD-9D928C56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2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3F1"/>
  </w:style>
  <w:style w:type="paragraph" w:styleId="Footer">
    <w:name w:val="footer"/>
    <w:basedOn w:val="Normal"/>
    <w:link w:val="FooterChar"/>
    <w:uiPriority w:val="99"/>
    <w:unhideWhenUsed/>
    <w:rsid w:val="00D52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3F1"/>
  </w:style>
  <w:style w:type="paragraph" w:styleId="ListParagraph">
    <w:name w:val="List Paragraph"/>
    <w:basedOn w:val="Normal"/>
    <w:uiPriority w:val="34"/>
    <w:qFormat/>
    <w:rsid w:val="001B491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25400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Sparrow</dc:creator>
  <cp:keywords/>
  <dc:description/>
  <cp:lastModifiedBy>Adam Grace</cp:lastModifiedBy>
  <cp:revision>2</cp:revision>
  <dcterms:created xsi:type="dcterms:W3CDTF">2022-08-16T09:50:00Z</dcterms:created>
  <dcterms:modified xsi:type="dcterms:W3CDTF">2022-08-16T09:50:00Z</dcterms:modified>
</cp:coreProperties>
</file>